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65" w:rsidRPr="001C6349" w:rsidRDefault="003374F1" w:rsidP="001C6349">
      <w:pPr>
        <w:pStyle w:val="Ttulo1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Comunicación organizacional y estilos comunicativos en la gestión del conflicto</w:t>
      </w:r>
    </w:p>
    <w:p w:rsidR="00C14D65" w:rsidRPr="001C6349" w:rsidRDefault="003374F1" w:rsidP="001C6349">
      <w:pPr>
        <w:pStyle w:val="Ttulo2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Descripción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  <w:lang w:val="es-CR"/>
        </w:rPr>
      </w:pPr>
      <w:r w:rsidRPr="001C6349">
        <w:rPr>
          <w:rFonts w:ascii="Helvetica" w:hAnsi="Helvetica" w:cs="Helvetica"/>
          <w:sz w:val="24"/>
          <w:szCs w:val="24"/>
          <w:lang w:val="es-CR"/>
        </w:rPr>
        <w:t xml:space="preserve">La comunicación en las organizaciones contemporáneas dejó de ser una función operativa para convertirse en un activo estratégico. Cada interacción entre 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colaboradores, clientes, proveedores, medios y comunidades incide directamente en la construcción de valor intangible, particularmente en la reputación y la confianza. Tal como señalan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Cornelissen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(2020), las organizaciones existen en la medida en que logr</w:t>
      </w:r>
      <w:r w:rsidRPr="001C6349">
        <w:rPr>
          <w:rFonts w:ascii="Helvetica" w:hAnsi="Helvetica" w:cs="Helvetica"/>
          <w:sz w:val="24"/>
          <w:szCs w:val="24"/>
          <w:lang w:val="es-CR"/>
        </w:rPr>
        <w:t>an sostener conversaciones legítimas con sus grupos de interés; sin comunicación, no hay reconocimiento social ni viabilidad institucional.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 xml:space="preserve">Desde la perspectiva del marketing y la gestión de relaciones,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Kotler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y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Keller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(2016) advierten que las percepcione</w:t>
      </w:r>
      <w:r w:rsidRPr="001C6349">
        <w:rPr>
          <w:rFonts w:ascii="Helvetica" w:hAnsi="Helvetica" w:cs="Helvetica"/>
          <w:sz w:val="24"/>
          <w:szCs w:val="24"/>
          <w:lang w:val="es-CR"/>
        </w:rPr>
        <w:t>s del público se forman a partir de múltiples puntos de contacto, muchos de ellos interpersonales. En consecuencia, la conducta comunicativa de un funcionario frente a un reclamo posee el mismo peso que una campaña publicitaria. Un intercambio mal gestiona</w:t>
      </w:r>
      <w:r w:rsidRPr="001C6349">
        <w:rPr>
          <w:rFonts w:ascii="Helvetica" w:hAnsi="Helvetica" w:cs="Helvetica"/>
          <w:sz w:val="24"/>
          <w:szCs w:val="24"/>
          <w:lang w:val="es-CR"/>
        </w:rPr>
        <w:t>do puede anular años de inversión en imagen corporativa.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>Los contextos de conflicto revelan con especial claridad la cultura real de la organización. Cuando surgen fallas en el servicio, accidentes o cuestionamientos públicos, el estilo de comunicación ad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optado determina si la situación evoluciona hacia el aprendizaje y la mejora o hacia el deterioro de la credibilidad.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Argenti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(2016) sostiene que la transparencia, la coherencia y el respeto son pilares para mantener legitimidad en momentos de tensión.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>Co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mprender los estilos comunicativos permite identificar patrones que afectan la relación con los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stakeholders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y sustituir respuestas impulsivas por intervenciones alineadas con la estrategia institucional. </w:t>
      </w:r>
      <w:proofErr w:type="gramStart"/>
      <w:r w:rsidRPr="001C6349">
        <w:rPr>
          <w:rFonts w:ascii="Helvetica" w:hAnsi="Helvetica" w:cs="Helvetica"/>
          <w:sz w:val="24"/>
          <w:szCs w:val="24"/>
          <w:lang w:val="es-CR"/>
        </w:rPr>
        <w:t>La asertividad</w:t>
      </w:r>
      <w:proofErr w:type="gramEnd"/>
      <w:r w:rsidRPr="001C6349">
        <w:rPr>
          <w:rFonts w:ascii="Helvetica" w:hAnsi="Helvetica" w:cs="Helvetica"/>
          <w:sz w:val="24"/>
          <w:szCs w:val="24"/>
          <w:lang w:val="es-CR"/>
        </w:rPr>
        <w:t>, en este marco, no es solo una habil</w:t>
      </w:r>
      <w:r w:rsidRPr="001C6349">
        <w:rPr>
          <w:rFonts w:ascii="Helvetica" w:hAnsi="Helvetica" w:cs="Helvetica"/>
          <w:sz w:val="24"/>
          <w:szCs w:val="24"/>
          <w:lang w:val="es-CR"/>
        </w:rPr>
        <w:t>idad interpersonal; es una competencia de gestión.</w:t>
      </w:r>
    </w:p>
    <w:p w:rsidR="00C14D65" w:rsidRPr="001C6349" w:rsidRDefault="003374F1" w:rsidP="001C6349">
      <w:pPr>
        <w:pStyle w:val="Ttulo2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Principales estilos de comunicación</w:t>
      </w:r>
    </w:p>
    <w:p w:rsidR="00C14D65" w:rsidRPr="001C6349" w:rsidRDefault="003374F1" w:rsidP="001C6349">
      <w:pPr>
        <w:pStyle w:val="Ttulo3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Comunicación pasiva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  <w:lang w:val="es-CR"/>
        </w:rPr>
      </w:pPr>
      <w:r w:rsidRPr="001C6349">
        <w:rPr>
          <w:rFonts w:ascii="Helvetica" w:hAnsi="Helvetica" w:cs="Helvetica"/>
          <w:sz w:val="24"/>
          <w:szCs w:val="24"/>
          <w:lang w:val="es-CR"/>
        </w:rPr>
        <w:t xml:space="preserve">La comunicación pasiva se manifiesta cuando el personal evita expresar posiciones claras para reducir la incomodidad inmediata. Aunque puede parecer </w:t>
      </w:r>
      <w:r w:rsidRPr="001C6349">
        <w:rPr>
          <w:rFonts w:ascii="Helvetica" w:hAnsi="Helvetica" w:cs="Helvetica"/>
          <w:sz w:val="24"/>
          <w:szCs w:val="24"/>
          <w:lang w:val="es-CR"/>
        </w:rPr>
        <w:t>prudente, este enfoque suele generar incertidumbre y percepción de abandono. En términos corporativos, la falta de definición debilita la promesa de valor y transmite inseguridad organizacional (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Cornelissen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>, 2020).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lastRenderedPageBreak/>
        <w:br/>
        <w:t>Las empresas orientadas al servicio requ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ieren información precisa para mejorar procesos. Cuando el colaborador omite registrar incidentes o no activa canales internos, se pierde la oportunidad de aprendizaje y se incrementa la probabilidad de repetición del error.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Kotler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y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Keller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(2016) enfatiza</w:t>
      </w:r>
      <w:r w:rsidRPr="001C6349">
        <w:rPr>
          <w:rFonts w:ascii="Helvetica" w:hAnsi="Helvetica" w:cs="Helvetica"/>
          <w:sz w:val="24"/>
          <w:szCs w:val="24"/>
          <w:lang w:val="es-CR"/>
        </w:rPr>
        <w:t>n que la satisfacción del cliente depende tanto de la resolución efectiva como de la sensación de acompañamiento.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>Se aprecia este estilo cuando una persona usuaria comunica que recibió datos equivocados y obtiene como respuesta gestos de cortesía sin acci</w:t>
      </w:r>
      <w:r w:rsidRPr="001C6349">
        <w:rPr>
          <w:rFonts w:ascii="Helvetica" w:hAnsi="Helvetica" w:cs="Helvetica"/>
          <w:sz w:val="24"/>
          <w:szCs w:val="24"/>
          <w:lang w:val="es-CR"/>
        </w:rPr>
        <w:t>ones concretas. La ausencia de seguimiento comunica desinterés, aun cuando la intención haya sido evitar confrontación.</w:t>
      </w:r>
    </w:p>
    <w:p w:rsidR="00C14D65" w:rsidRPr="001C6349" w:rsidRDefault="003374F1" w:rsidP="001C6349">
      <w:pPr>
        <w:pStyle w:val="Ttulo3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Comunicación agresiva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  <w:lang w:val="es-CR"/>
        </w:rPr>
      </w:pPr>
      <w:r w:rsidRPr="001C6349">
        <w:rPr>
          <w:rFonts w:ascii="Helvetica" w:hAnsi="Helvetica" w:cs="Helvetica"/>
          <w:sz w:val="24"/>
          <w:szCs w:val="24"/>
          <w:lang w:val="es-CR"/>
        </w:rPr>
        <w:t>El estilo agresivo prioriza la defensa inmediata de la organización, pero lo hace a costa de la relación con el in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terlocutor. Incluye descalificaciones, imposición de autoridad y negación de responsabilidades.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Argenti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(2016) subraya que estas prácticas resultan especialmente dañinas en entornos donde la opinión pública puede amplificarse rápidamente.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>La agresividad t</w:t>
      </w:r>
      <w:r w:rsidRPr="001C6349">
        <w:rPr>
          <w:rFonts w:ascii="Helvetica" w:hAnsi="Helvetica" w:cs="Helvetica"/>
          <w:sz w:val="24"/>
          <w:szCs w:val="24"/>
          <w:lang w:val="es-CR"/>
        </w:rPr>
        <w:t>iende a reducir la confianza porque transmite falta de apertura al diálogo. Además, contradice los principios del enfoque centrado en el cliente, que promueve escucha activa y adaptación a expectativas cambiantes (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Kotler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&amp;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Keller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>, 2016). A largo plazo, est</w:t>
      </w:r>
      <w:r w:rsidRPr="001C6349">
        <w:rPr>
          <w:rFonts w:ascii="Helvetica" w:hAnsi="Helvetica" w:cs="Helvetica"/>
          <w:sz w:val="24"/>
          <w:szCs w:val="24"/>
          <w:lang w:val="es-CR"/>
        </w:rPr>
        <w:t>e estilo erosiona la fidelidad y debilita la marca.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>Puede observarse cuando, ante un producto defectuoso, el representante afirma que el error es imposible y responsabiliza al comprador. Aunque busca proteger a la empresa, el efecto suele ser el contrario</w:t>
      </w:r>
      <w:r w:rsidRPr="001C6349">
        <w:rPr>
          <w:rFonts w:ascii="Helvetica" w:hAnsi="Helvetica" w:cs="Helvetica"/>
          <w:sz w:val="24"/>
          <w:szCs w:val="24"/>
          <w:lang w:val="es-CR"/>
        </w:rPr>
        <w:t>.</w:t>
      </w:r>
    </w:p>
    <w:p w:rsidR="00C14D65" w:rsidRPr="001C6349" w:rsidRDefault="003374F1" w:rsidP="001C6349">
      <w:pPr>
        <w:pStyle w:val="Ttulo3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Comunicación pasivo-agresiva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  <w:lang w:val="es-CR"/>
        </w:rPr>
      </w:pPr>
      <w:r w:rsidRPr="001C6349">
        <w:rPr>
          <w:rFonts w:ascii="Helvetica" w:hAnsi="Helvetica" w:cs="Helvetica"/>
          <w:sz w:val="24"/>
          <w:szCs w:val="24"/>
          <w:lang w:val="es-CR"/>
        </w:rPr>
        <w:t xml:space="preserve">La comunicación pasivo-agresiva introduce una brecha entre discurso y práctica. Se mantienen formas externas de cordialidad mientras las acciones retrasan o impiden la solución. Este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desalineamiento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afecta la credibilidad, un</w:t>
      </w:r>
      <w:r w:rsidRPr="001C6349">
        <w:rPr>
          <w:rFonts w:ascii="Helvetica" w:hAnsi="Helvetica" w:cs="Helvetica"/>
          <w:sz w:val="24"/>
          <w:szCs w:val="24"/>
          <w:lang w:val="es-CR"/>
        </w:rPr>
        <w:t>o de los activos más sensibles de la comunicación corporativa (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Cornelissen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>, 2020).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 xml:space="preserve">Desde la perspectiva de los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stakeholders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>, la incoherencia genera sospecha y motiva la búsqueda de escenarios alternativos para hacer visible el reclamo, como redes sociales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 o prensa.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Argenti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(2016) advierte que la confianza se construye mediante consistencia sostenida; cuando las promesas no se cumplen, el deterioro puede ser profundo.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lastRenderedPageBreak/>
        <w:t>Se manifiesta cuando la administración ofrece disculpas públicas pero internamente no pri</w:t>
      </w:r>
      <w:r w:rsidRPr="001C6349">
        <w:rPr>
          <w:rFonts w:ascii="Helvetica" w:hAnsi="Helvetica" w:cs="Helvetica"/>
          <w:sz w:val="24"/>
          <w:szCs w:val="24"/>
          <w:lang w:val="es-CR"/>
        </w:rPr>
        <w:t>oriza el caso ni asigna responsables claros para su resolución.</w:t>
      </w:r>
    </w:p>
    <w:p w:rsidR="00C14D65" w:rsidRPr="001C6349" w:rsidRDefault="003374F1" w:rsidP="001C6349">
      <w:pPr>
        <w:pStyle w:val="Ttulo3"/>
        <w:rPr>
          <w:rFonts w:ascii="Helvetica" w:hAnsi="Helvetica" w:cs="Helvetica"/>
          <w:color w:val="auto"/>
          <w:sz w:val="24"/>
          <w:szCs w:val="24"/>
          <w:lang w:val="es-CR"/>
        </w:rPr>
      </w:pPr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Comunicación asertiva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  <w:lang w:val="es-CR"/>
        </w:rPr>
      </w:pPr>
      <w:proofErr w:type="gramStart"/>
      <w:r w:rsidRPr="001C6349">
        <w:rPr>
          <w:rFonts w:ascii="Helvetica" w:hAnsi="Helvetica" w:cs="Helvetica"/>
          <w:sz w:val="24"/>
          <w:szCs w:val="24"/>
          <w:lang w:val="es-CR"/>
        </w:rPr>
        <w:t>La asertividad</w:t>
      </w:r>
      <w:proofErr w:type="gram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combina firmeza en la posición institucional con respeto hacia las personas. Este estilo facilita el diálogo, clarifica expectativas y demuestra responsabi</w:t>
      </w:r>
      <w:r w:rsidRPr="001C6349">
        <w:rPr>
          <w:rFonts w:ascii="Helvetica" w:hAnsi="Helvetica" w:cs="Helvetica"/>
          <w:sz w:val="24"/>
          <w:szCs w:val="24"/>
          <w:lang w:val="es-CR"/>
        </w:rPr>
        <w:t>lidad. En comunicación corporativa, representa una práctica alineada con la gestión estratégica de la reputación (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Cornelissen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>, 2020).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Kotler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y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Keller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(2016) señalan que las organizaciones exitosas desarrollan relaciones de largo plazo basadas en confianza</w:t>
      </w:r>
      <w:r w:rsidRPr="001C6349">
        <w:rPr>
          <w:rFonts w:ascii="Helvetica" w:hAnsi="Helvetica" w:cs="Helvetica"/>
          <w:sz w:val="24"/>
          <w:szCs w:val="24"/>
          <w:lang w:val="es-CR"/>
        </w:rPr>
        <w:t>, y esta surge cuando el público percibe honestidad y coherencia. Ser asertivo implica reconocer el problema, explicar procesos, ofrecer alternativas realistas y mantener presencia durante el seguimiento.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>Un administrador que agradece el aviso, lamenta la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 experiencia, detalla los pasos de verificación y comunica tiempos estimados fortalece la legitimidad institucional incluso antes de que la solución final llegue.</w:t>
      </w:r>
    </w:p>
    <w:p w:rsidR="001C6349" w:rsidRDefault="001C6349" w:rsidP="001C6349">
      <w:pPr>
        <w:rPr>
          <w:rFonts w:ascii="Helvetica" w:hAnsi="Helvetica" w:cs="Helvetica"/>
          <w:sz w:val="24"/>
          <w:szCs w:val="24"/>
          <w:lang w:val="es-CR"/>
        </w:rPr>
      </w:pP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  <w:lang w:val="es-CR"/>
        </w:rPr>
      </w:pPr>
      <w:r w:rsidRPr="001C6349">
        <w:rPr>
          <w:rFonts w:ascii="Helvetica" w:hAnsi="Helvetica" w:cs="Helvetica"/>
          <w:sz w:val="24"/>
          <w:szCs w:val="24"/>
          <w:lang w:val="es-CR"/>
        </w:rPr>
        <w:t>La evidencia en comunicación corporativa demuestra que la mayoría de crisis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reputacionales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se intensifican por respuestas inadecuadas más que por el hecho inicial. Los públicos evalúan a las organizaciones no solo por su capacidad técnica, sino por la manera en que ejercen responsabilidad y respeto.</w:t>
      </w:r>
      <w:r w:rsidRPr="001C6349">
        <w:rPr>
          <w:rFonts w:ascii="Helvetica" w:hAnsi="Helvetica" w:cs="Helvetica"/>
          <w:sz w:val="24"/>
          <w:szCs w:val="24"/>
          <w:lang w:val="es-CR"/>
        </w:rPr>
        <w:br/>
      </w:r>
      <w:r w:rsidRPr="001C6349">
        <w:rPr>
          <w:rFonts w:ascii="Helvetica" w:hAnsi="Helvetica" w:cs="Helvetica"/>
          <w:sz w:val="24"/>
          <w:szCs w:val="24"/>
          <w:lang w:val="es-CR"/>
        </w:rPr>
        <w:br/>
        <w:t xml:space="preserve">Formar profesionales capaces </w:t>
      </w:r>
      <w:r w:rsidRPr="001C6349">
        <w:rPr>
          <w:rFonts w:ascii="Helvetica" w:hAnsi="Helvetica" w:cs="Helvetica"/>
          <w:sz w:val="24"/>
          <w:szCs w:val="24"/>
          <w:lang w:val="es-CR"/>
        </w:rPr>
        <w:t xml:space="preserve">de identificar estilos comunicativos y elegir estrategias asertivas contribuye directamente a la sostenibilidad de la marca, la confianza de los </w:t>
      </w: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stakeholders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 y la calidad del liderazgo. Comunicar, en definitiva, es gestionar relaciones.</w:t>
      </w:r>
    </w:p>
    <w:p w:rsidR="00C14D65" w:rsidRPr="001C6349" w:rsidRDefault="003374F1" w:rsidP="001C6349">
      <w:pPr>
        <w:pStyle w:val="Ttulo2"/>
        <w:rPr>
          <w:rFonts w:ascii="Helvetica" w:hAnsi="Helvetica" w:cs="Helvetica"/>
          <w:color w:val="auto"/>
          <w:sz w:val="24"/>
          <w:szCs w:val="24"/>
          <w:lang w:val="es-CR"/>
        </w:rPr>
      </w:pPr>
      <w:bookmarkStart w:id="0" w:name="_GoBack"/>
      <w:r w:rsidRPr="001C6349">
        <w:rPr>
          <w:rFonts w:ascii="Helvetica" w:hAnsi="Helvetica" w:cs="Helvetica"/>
          <w:color w:val="auto"/>
          <w:sz w:val="24"/>
          <w:szCs w:val="24"/>
          <w:lang w:val="es-CR"/>
        </w:rPr>
        <w:t>Referencias</w:t>
      </w:r>
    </w:p>
    <w:bookmarkEnd w:id="0"/>
    <w:p w:rsidR="00C14D65" w:rsidRPr="001C6349" w:rsidRDefault="003374F1" w:rsidP="001C6349">
      <w:pPr>
        <w:rPr>
          <w:rFonts w:ascii="Helvetica" w:hAnsi="Helvetica" w:cs="Helvetica"/>
          <w:sz w:val="24"/>
          <w:szCs w:val="24"/>
        </w:rPr>
      </w:pPr>
      <w:proofErr w:type="spellStart"/>
      <w:r w:rsidRPr="001C6349">
        <w:rPr>
          <w:rFonts w:ascii="Helvetica" w:hAnsi="Helvetica" w:cs="Helvetica"/>
          <w:sz w:val="24"/>
          <w:szCs w:val="24"/>
          <w:lang w:val="es-CR"/>
        </w:rPr>
        <w:t>Argenti</w:t>
      </w:r>
      <w:proofErr w:type="spellEnd"/>
      <w:r w:rsidRPr="001C6349">
        <w:rPr>
          <w:rFonts w:ascii="Helvetica" w:hAnsi="Helvetica" w:cs="Helvetica"/>
          <w:sz w:val="24"/>
          <w:szCs w:val="24"/>
          <w:lang w:val="es-CR"/>
        </w:rPr>
        <w:t xml:space="preserve">, P. A. (2016). </w:t>
      </w:r>
      <w:r w:rsidRPr="001C6349">
        <w:rPr>
          <w:rFonts w:ascii="Helvetica" w:hAnsi="Helvetica" w:cs="Helvetica"/>
          <w:sz w:val="24"/>
          <w:szCs w:val="24"/>
        </w:rPr>
        <w:t>Corporate communication (7th ed.). McGraw-Hill Education. https://www.mheducation.com/highered/product/corporate-communication-argenti/M9780077868598.html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</w:rPr>
      </w:pPr>
      <w:r w:rsidRPr="001C6349">
        <w:rPr>
          <w:rFonts w:ascii="Helvetica" w:hAnsi="Helvetica" w:cs="Helvetica"/>
          <w:sz w:val="24"/>
          <w:szCs w:val="24"/>
        </w:rPr>
        <w:t xml:space="preserve">Cornelissen, J. (2020). Corporate communication: A guide to theory and practice (6th </w:t>
      </w:r>
      <w:r w:rsidRPr="001C6349">
        <w:rPr>
          <w:rFonts w:ascii="Helvetica" w:hAnsi="Helvetica" w:cs="Helvetica"/>
          <w:sz w:val="24"/>
          <w:szCs w:val="24"/>
        </w:rPr>
        <w:t>ed.). Sage. https://us.sagepub.com/en-us/nam/corporate-communication/book258327</w:t>
      </w:r>
    </w:p>
    <w:p w:rsidR="00C14D65" w:rsidRPr="001C6349" w:rsidRDefault="003374F1" w:rsidP="001C6349">
      <w:pPr>
        <w:rPr>
          <w:rFonts w:ascii="Helvetica" w:hAnsi="Helvetica" w:cs="Helvetica"/>
          <w:sz w:val="24"/>
          <w:szCs w:val="24"/>
        </w:rPr>
      </w:pPr>
      <w:r w:rsidRPr="001C6349">
        <w:rPr>
          <w:rFonts w:ascii="Helvetica" w:hAnsi="Helvetica" w:cs="Helvetica"/>
          <w:sz w:val="24"/>
          <w:szCs w:val="24"/>
        </w:rPr>
        <w:lastRenderedPageBreak/>
        <w:t>Kotler, P., &amp; Keller, K. L. (2016). Marketing management (15th ed.). Pearson. https://www.pearson.com/en-us/subject-catalog/p/marketing-management/P200000003192/9780133856460</w:t>
      </w:r>
    </w:p>
    <w:sectPr w:rsidR="00C14D65" w:rsidRPr="001C63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6349"/>
    <w:rsid w:val="0029639D"/>
    <w:rsid w:val="00326F90"/>
    <w:rsid w:val="003374F1"/>
    <w:rsid w:val="00AA1D8D"/>
    <w:rsid w:val="00B47730"/>
    <w:rsid w:val="00C14D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60EA7"/>
  <w14:defaultImageDpi w14:val="300"/>
  <w15:docId w15:val="{5B745D41-10E0-445F-9244-ED502137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72FA7-72DC-4D7D-97E4-CD73BEE0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Departamento de Comunicaciones - Alcadía</cp:lastModifiedBy>
  <cp:revision>2</cp:revision>
  <dcterms:created xsi:type="dcterms:W3CDTF">2026-02-08T01:24:00Z</dcterms:created>
  <dcterms:modified xsi:type="dcterms:W3CDTF">2026-02-08T01:24:00Z</dcterms:modified>
  <cp:category/>
</cp:coreProperties>
</file>